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7AE5F" w14:textId="77777777" w:rsidR="00C054C5" w:rsidRDefault="00C054C5">
      <w:pPr>
        <w:rPr>
          <w:rFonts w:ascii="Arial" w:hAnsi="Arial" w:cs="Arial"/>
        </w:rPr>
      </w:pPr>
    </w:p>
    <w:p w14:paraId="01671F7D" w14:textId="77777777" w:rsidR="00B73EAF" w:rsidRDefault="00B73EAF">
      <w:pPr>
        <w:rPr>
          <w:rFonts w:ascii="Arial" w:hAnsi="Arial" w:cs="Arial"/>
        </w:rPr>
      </w:pPr>
    </w:p>
    <w:p w14:paraId="7ECAABFC" w14:textId="77777777" w:rsidR="00B73EAF" w:rsidRDefault="00B73EAF">
      <w:pPr>
        <w:rPr>
          <w:rFonts w:ascii="Arial" w:hAnsi="Arial" w:cs="Arial"/>
        </w:rPr>
      </w:pPr>
    </w:p>
    <w:p w14:paraId="4351B56C" w14:textId="3CBE93E4" w:rsidR="00B73EAF" w:rsidRDefault="00B73EAF" w:rsidP="00B73EA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Señor</w:t>
      </w:r>
    </w:p>
    <w:p w14:paraId="0703F069" w14:textId="332578B4" w:rsidR="00B73EAF" w:rsidRDefault="00B73EAF" w:rsidP="00B73EAF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CARLOS ADRIAN CORREA FLORES </w:t>
      </w:r>
    </w:p>
    <w:p w14:paraId="396A248F" w14:textId="7A36A98D" w:rsidR="00B73EAF" w:rsidRDefault="00B73EAF" w:rsidP="00B73EA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Director </w:t>
      </w:r>
    </w:p>
    <w:p w14:paraId="6EED8BC6" w14:textId="06901F7F" w:rsidR="00B73EAF" w:rsidRPr="00B73EAF" w:rsidRDefault="00B73EAF" w:rsidP="00B73EAF">
      <w:pPr>
        <w:spacing w:after="0"/>
        <w:rPr>
          <w:rFonts w:ascii="Arial" w:hAnsi="Arial" w:cs="Arial"/>
          <w:b/>
          <w:bCs/>
        </w:rPr>
      </w:pPr>
      <w:r w:rsidRPr="00B73EAF">
        <w:rPr>
          <w:rFonts w:ascii="Arial" w:hAnsi="Arial" w:cs="Arial"/>
          <w:b/>
          <w:bCs/>
        </w:rPr>
        <w:t xml:space="preserve">Unidad de Planeación Minero Energética – UPME </w:t>
      </w:r>
    </w:p>
    <w:p w14:paraId="2A361ACA" w14:textId="62EBF9EC" w:rsidR="00B73EAF" w:rsidRPr="00B73EAF" w:rsidRDefault="00B73EAF" w:rsidP="00B73EA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Bogotá D.C. </w:t>
      </w:r>
    </w:p>
    <w:p w14:paraId="236A1440" w14:textId="77777777" w:rsidR="00B73EAF" w:rsidRDefault="00B73EAF">
      <w:pPr>
        <w:rPr>
          <w:rFonts w:ascii="Arial" w:hAnsi="Arial" w:cs="Arial"/>
        </w:rPr>
      </w:pPr>
    </w:p>
    <w:p w14:paraId="06E2F1AF" w14:textId="77777777" w:rsidR="00B73EAF" w:rsidRDefault="00B73EAF">
      <w:pPr>
        <w:rPr>
          <w:rFonts w:ascii="Arial" w:hAnsi="Arial" w:cs="Arial"/>
        </w:rPr>
      </w:pPr>
    </w:p>
    <w:p w14:paraId="010D26F4" w14:textId="7CE1CCA1" w:rsidR="00B73EAF" w:rsidRDefault="00B73EAF" w:rsidP="00B73EAF">
      <w:pPr>
        <w:ind w:left="1410" w:hanging="141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Referencia: </w:t>
      </w:r>
      <w:r>
        <w:rPr>
          <w:rFonts w:ascii="Arial" w:hAnsi="Arial" w:cs="Arial"/>
        </w:rPr>
        <w:tab/>
      </w:r>
      <w:r w:rsidR="00302643">
        <w:rPr>
          <w:rFonts w:ascii="Arial" w:hAnsi="Arial" w:cs="Arial"/>
          <w:color w:val="000000"/>
        </w:rPr>
        <w:t>RESPUESTA SOLICITUD DE ASIGNACIÓN DE AMPLIACIÓN TEMPORAL DE CAPACIDAD DE TRANSPORTE - RESOLUCIÓN CREG 101 034 de 2024 - (</w:t>
      </w:r>
      <w:r w:rsidR="00302643" w:rsidRPr="00302643">
        <w:rPr>
          <w:rFonts w:ascii="Arial" w:hAnsi="Arial" w:cs="Arial"/>
          <w:color w:val="FF0000"/>
        </w:rPr>
        <w:t>Incluir el nombre de proyecto en evaluación) - (Incluir el número de radicado UPME de referencia</w:t>
      </w:r>
      <w:r w:rsidR="00302643">
        <w:rPr>
          <w:rFonts w:ascii="Arial" w:hAnsi="Arial" w:cs="Arial"/>
          <w:i/>
          <w:iCs/>
          <w:color w:val="000000"/>
        </w:rPr>
        <w:t>)</w:t>
      </w:r>
      <w:r>
        <w:rPr>
          <w:rFonts w:ascii="Arial" w:hAnsi="Arial" w:cs="Arial"/>
        </w:rPr>
        <w:t xml:space="preserve">. </w:t>
      </w:r>
    </w:p>
    <w:p w14:paraId="6B8CF0FB" w14:textId="77777777" w:rsidR="00B73EAF" w:rsidRDefault="00B73EAF" w:rsidP="00B73EAF">
      <w:pPr>
        <w:ind w:left="1410" w:hanging="1410"/>
        <w:jc w:val="both"/>
        <w:rPr>
          <w:rFonts w:ascii="Arial" w:hAnsi="Arial" w:cs="Arial"/>
        </w:rPr>
      </w:pPr>
    </w:p>
    <w:p w14:paraId="770E050A" w14:textId="77777777" w:rsidR="006209D6" w:rsidRDefault="006209D6" w:rsidP="00A34A10">
      <w:pPr>
        <w:jc w:val="both"/>
        <w:rPr>
          <w:rFonts w:ascii="Arial" w:hAnsi="Arial" w:cs="Arial"/>
          <w:color w:val="000000" w:themeColor="text1"/>
        </w:rPr>
      </w:pPr>
    </w:p>
    <w:p w14:paraId="33903FBA" w14:textId="14364058" w:rsidR="006209D6" w:rsidRPr="006209D6" w:rsidRDefault="006209D6" w:rsidP="006209D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209D6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 xml:space="preserve">Nos permitimos informar que luego de revisar el contenido de la información aportada y haber realizado el análisis correspondiente de la solicitud de asignación de ampliación temporal de capacidad de transporte del proyecto </w:t>
      </w:r>
      <w:r w:rsidRPr="006209D6">
        <w:rPr>
          <w:rFonts w:ascii="Arial" w:eastAsia="Times New Roman" w:hAnsi="Arial" w:cs="Arial"/>
          <w:color w:val="FF0000"/>
          <w:kern w:val="0"/>
          <w:lang w:eastAsia="es-CO"/>
          <w14:ligatures w14:val="none"/>
        </w:rPr>
        <w:t>(</w:t>
      </w:r>
      <w:r w:rsidRPr="006209D6">
        <w:rPr>
          <w:rFonts w:ascii="Arial" w:eastAsia="Times New Roman" w:hAnsi="Arial" w:cs="Arial"/>
          <w:color w:val="FF0000"/>
          <w:kern w:val="0"/>
          <w:sz w:val="24"/>
          <w:szCs w:val="24"/>
          <w:lang w:eastAsia="es-CO"/>
          <w14:ligatures w14:val="none"/>
        </w:rPr>
        <w:t>Incluir el nombre de proyecto en evaluación</w:t>
      </w:r>
      <w:r w:rsidRPr="006209D6">
        <w:rPr>
          <w:rFonts w:ascii="Arial" w:eastAsia="Times New Roman" w:hAnsi="Arial" w:cs="Arial"/>
          <w:i/>
          <w:iCs/>
          <w:color w:val="000000"/>
          <w:kern w:val="0"/>
          <w:sz w:val="24"/>
          <w:szCs w:val="24"/>
          <w:u w:val="single"/>
          <w:lang w:eastAsia="es-CO"/>
          <w14:ligatures w14:val="none"/>
        </w:rPr>
        <w:t>)</w:t>
      </w:r>
      <w:r w:rsidRPr="006209D6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, conforme con lo establecido a la RESOLUCIÓN CREG 101 034 de 2024 y la CIRCULAR UPME No.</w:t>
      </w:r>
      <w:r w:rsidRPr="006209D6">
        <w:rPr>
          <w:rFonts w:ascii="Arial" w:eastAsia="Times New Roman" w:hAnsi="Arial" w:cs="Arial"/>
          <w:i/>
          <w:iCs/>
          <w:color w:val="FF0000"/>
          <w:kern w:val="0"/>
          <w:u w:val="single"/>
          <w:lang w:eastAsia="es-CO"/>
          <w14:ligatures w14:val="none"/>
        </w:rPr>
        <w:t xml:space="preserve"> </w:t>
      </w:r>
      <w:r w:rsidRPr="006209D6">
        <w:rPr>
          <w:rFonts w:ascii="Arial" w:eastAsia="Times New Roman" w:hAnsi="Arial" w:cs="Arial"/>
          <w:color w:val="FF0000"/>
          <w:kern w:val="0"/>
          <w:lang w:eastAsia="es-CO"/>
          <w14:ligatures w14:val="none"/>
        </w:rPr>
        <w:t>(</w:t>
      </w:r>
      <w:r w:rsidRPr="006209D6">
        <w:rPr>
          <w:rFonts w:ascii="Arial" w:eastAsia="Times New Roman" w:hAnsi="Arial" w:cs="Arial"/>
          <w:color w:val="FF0000"/>
          <w:kern w:val="0"/>
          <w:sz w:val="24"/>
          <w:szCs w:val="24"/>
          <w:lang w:eastAsia="es-CO"/>
          <w14:ligatures w14:val="none"/>
        </w:rPr>
        <w:t xml:space="preserve">Incluir el </w:t>
      </w:r>
      <w:r>
        <w:rPr>
          <w:rFonts w:ascii="Arial" w:eastAsia="Times New Roman" w:hAnsi="Arial" w:cs="Arial"/>
          <w:color w:val="FF0000"/>
          <w:kern w:val="0"/>
          <w:sz w:val="24"/>
          <w:szCs w:val="24"/>
          <w:lang w:eastAsia="es-CO"/>
          <w14:ligatures w14:val="none"/>
        </w:rPr>
        <w:t xml:space="preserve">número de circular) </w:t>
      </w:r>
      <w:r w:rsidRPr="006209D6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de</w:t>
      </w:r>
      <w:r w:rsidRPr="006209D6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 xml:space="preserve"> 2024, se obtuvo las siguientes conclusiones:</w:t>
      </w:r>
    </w:p>
    <w:p w14:paraId="3FE983FC" w14:textId="7834D0E4" w:rsidR="006209D6" w:rsidRPr="006209D6" w:rsidRDefault="006209D6" w:rsidP="006209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7C7923F9" w14:textId="77777777" w:rsidR="006209D6" w:rsidRPr="006209D6" w:rsidRDefault="006209D6" w:rsidP="006209D6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</w:pPr>
      <w:r w:rsidRPr="006209D6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 xml:space="preserve">Es </w:t>
      </w:r>
      <w:r w:rsidRPr="006209D6">
        <w:rPr>
          <w:rFonts w:ascii="Arial" w:eastAsia="Times New Roman" w:hAnsi="Arial" w:cs="Arial"/>
          <w:color w:val="000000"/>
          <w:kern w:val="0"/>
          <w:u w:val="single"/>
          <w:lang w:eastAsia="es-CO"/>
          <w14:ligatures w14:val="none"/>
        </w:rPr>
        <w:t>viable/ NO viable</w:t>
      </w:r>
      <w:r w:rsidRPr="006209D6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 xml:space="preserve"> la ampliación temporal de la capacidad de transporte del proyecto </w:t>
      </w:r>
      <w:r w:rsidRPr="006209D6">
        <w:rPr>
          <w:rFonts w:ascii="Arial" w:eastAsia="Times New Roman" w:hAnsi="Arial" w:cs="Arial"/>
          <w:color w:val="FF0000"/>
          <w:kern w:val="0"/>
          <w:lang w:eastAsia="es-CO"/>
          <w14:ligatures w14:val="none"/>
        </w:rPr>
        <w:t>(Incluir el nombre de proyecto en evaluación).</w:t>
      </w:r>
    </w:p>
    <w:p w14:paraId="4E6607F5" w14:textId="77777777" w:rsidR="006209D6" w:rsidRPr="006209D6" w:rsidRDefault="006209D6" w:rsidP="006209D6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</w:pPr>
      <w:r w:rsidRPr="006209D6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El concepto emitido en este documento se fundamenta en los siguientes hechos: (Desarrollar los sustentos de la decisión/máximo 1 página)</w:t>
      </w:r>
    </w:p>
    <w:p w14:paraId="3B4C2FA0" w14:textId="49F7FAE6" w:rsidR="006209D6" w:rsidRPr="006209D6" w:rsidRDefault="006209D6" w:rsidP="006209D6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</w:pPr>
      <w:r w:rsidRPr="006209D6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Si aplica, indicar de forma concisa si existe algún condicionante o limitación asociada al concepto de viabilidad dado a la solicitud de ampliación temporal de capacidad de transporte.</w:t>
      </w:r>
    </w:p>
    <w:p w14:paraId="74CBDCFF" w14:textId="77777777" w:rsidR="006209D6" w:rsidRPr="006209D6" w:rsidRDefault="006209D6" w:rsidP="006209D6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</w:pPr>
      <w:r w:rsidRPr="006209D6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t>En el caso de las solicitudes en el SDL, el operador de red debe entregar el equivalente de red a nivel de tensión 4 que representa el conjunto de solicitudes en su área de influencia de esta manera:</w:t>
      </w:r>
    </w:p>
    <w:p w14:paraId="4BEA149A" w14:textId="5AB4DF61" w:rsidR="006209D6" w:rsidRPr="006209D6" w:rsidRDefault="006209D6" w:rsidP="006209D6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8"/>
        <w:gridCol w:w="2217"/>
        <w:gridCol w:w="2619"/>
      </w:tblGrid>
      <w:tr w:rsidR="006209D6" w:rsidRPr="006209D6" w14:paraId="258BEB54" w14:textId="77777777" w:rsidTr="006209D6">
        <w:trPr>
          <w:trHeight w:val="288"/>
          <w:jc w:val="center"/>
        </w:trPr>
        <w:tc>
          <w:tcPr>
            <w:tcW w:w="709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E253C6C" w14:textId="77777777" w:rsidR="006209D6" w:rsidRPr="006209D6" w:rsidRDefault="006209D6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209D6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  <w:t>Equivalente de red</w:t>
            </w:r>
          </w:p>
        </w:tc>
      </w:tr>
      <w:tr w:rsidR="006209D6" w:rsidRPr="006209D6" w14:paraId="2EB1C4CD" w14:textId="77777777" w:rsidTr="006209D6">
        <w:trPr>
          <w:trHeight w:val="493"/>
          <w:jc w:val="center"/>
        </w:trPr>
        <w:tc>
          <w:tcPr>
            <w:tcW w:w="22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3CFC52B" w14:textId="77777777" w:rsidR="006209D6" w:rsidRPr="006209D6" w:rsidRDefault="006209D6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209D6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  <w:t>Potencia de corto circuito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4CBB951" w14:textId="77777777" w:rsidR="006209D6" w:rsidRPr="006209D6" w:rsidRDefault="006209D6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6914932" w14:textId="77777777" w:rsidR="006209D6" w:rsidRPr="006209D6" w:rsidRDefault="006209D6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209D6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MVA</w:t>
            </w:r>
          </w:p>
        </w:tc>
      </w:tr>
      <w:tr w:rsidR="006209D6" w:rsidRPr="006209D6" w14:paraId="2B2B2712" w14:textId="77777777" w:rsidTr="006209D6">
        <w:trPr>
          <w:trHeight w:val="300"/>
          <w:jc w:val="center"/>
        </w:trPr>
        <w:tc>
          <w:tcPr>
            <w:tcW w:w="22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4D7CACE" w14:textId="77777777" w:rsidR="006209D6" w:rsidRPr="006209D6" w:rsidRDefault="006209D6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209D6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  <w:t>Impedancia equivalente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58C34FA" w14:textId="77777777" w:rsidR="006209D6" w:rsidRPr="006209D6" w:rsidRDefault="006209D6" w:rsidP="006209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ED92347" w14:textId="77777777" w:rsidR="006209D6" w:rsidRPr="006209D6" w:rsidRDefault="006209D6" w:rsidP="00620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6209D6">
              <w:rPr>
                <w:rFonts w:ascii="Aptos Narrow" w:eastAsia="Times New Roman" w:hAnsi="Aptos Narrow" w:cs="Times New Roman"/>
                <w:color w:val="000000"/>
                <w:kern w:val="0"/>
                <w:lang w:eastAsia="es-CO"/>
                <w14:ligatures w14:val="none"/>
              </w:rPr>
              <w:t>Por unidad en base 100 MVA</w:t>
            </w:r>
          </w:p>
        </w:tc>
      </w:tr>
    </w:tbl>
    <w:p w14:paraId="3186B3EF" w14:textId="260E9061" w:rsidR="006209D6" w:rsidRPr="006209D6" w:rsidRDefault="006209D6" w:rsidP="006209D6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17B19BDD" w14:textId="77777777" w:rsidR="006209D6" w:rsidRPr="006209D6" w:rsidRDefault="006209D6" w:rsidP="006209D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6209D6">
        <w:rPr>
          <w:rFonts w:ascii="Arial" w:eastAsia="Times New Roman" w:hAnsi="Arial" w:cs="Arial"/>
          <w:color w:val="000000"/>
          <w:kern w:val="0"/>
          <w:lang w:eastAsia="es-CO"/>
          <w14:ligatures w14:val="none"/>
        </w:rPr>
        <w:lastRenderedPageBreak/>
        <w:t>Los presentes comentarios y recomendaciones se emiten para las características del proyecto, como indicadas en la solicitud asociada, así como también a las condiciones operativas y topología de la red que se determinaron para la elaboración de los análisis.</w:t>
      </w:r>
    </w:p>
    <w:p w14:paraId="20F3220C" w14:textId="77777777" w:rsidR="006209D6" w:rsidRDefault="006209D6" w:rsidP="00A34A10">
      <w:pPr>
        <w:jc w:val="both"/>
        <w:rPr>
          <w:rFonts w:ascii="Arial" w:hAnsi="Arial" w:cs="Arial"/>
          <w:color w:val="000000" w:themeColor="text1"/>
        </w:rPr>
      </w:pPr>
    </w:p>
    <w:p w14:paraId="67B65C31" w14:textId="77777777" w:rsidR="00A34A10" w:rsidRDefault="00A34A10" w:rsidP="00A34A10">
      <w:pPr>
        <w:jc w:val="both"/>
        <w:rPr>
          <w:rFonts w:ascii="Arial" w:hAnsi="Arial" w:cs="Arial"/>
          <w:color w:val="000000" w:themeColor="text1"/>
        </w:rPr>
      </w:pPr>
    </w:p>
    <w:p w14:paraId="0463FB53" w14:textId="77777777" w:rsidR="00472BE7" w:rsidRDefault="00472BE7" w:rsidP="00A34A10">
      <w:pPr>
        <w:jc w:val="both"/>
        <w:rPr>
          <w:rFonts w:ascii="Arial" w:hAnsi="Arial" w:cs="Arial"/>
          <w:color w:val="000000" w:themeColor="text1"/>
        </w:rPr>
      </w:pPr>
    </w:p>
    <w:p w14:paraId="37DA2A0E" w14:textId="77777777" w:rsidR="00472BE7" w:rsidRDefault="00472BE7" w:rsidP="00A34A10">
      <w:pPr>
        <w:jc w:val="both"/>
        <w:rPr>
          <w:rFonts w:ascii="Arial" w:hAnsi="Arial" w:cs="Arial"/>
          <w:color w:val="000000" w:themeColor="text1"/>
        </w:rPr>
      </w:pPr>
    </w:p>
    <w:p w14:paraId="6B7BC8FB" w14:textId="0AAD5D1F" w:rsidR="00A34A10" w:rsidRDefault="00A34A10" w:rsidP="00A34A10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Cordial saludo, </w:t>
      </w:r>
    </w:p>
    <w:p w14:paraId="221D7D48" w14:textId="77777777" w:rsidR="00A34A10" w:rsidRDefault="00A34A10" w:rsidP="00A34A10">
      <w:pPr>
        <w:jc w:val="both"/>
        <w:rPr>
          <w:rFonts w:ascii="Arial" w:hAnsi="Arial" w:cs="Arial"/>
          <w:color w:val="000000" w:themeColor="text1"/>
        </w:rPr>
      </w:pPr>
    </w:p>
    <w:p w14:paraId="434F2822" w14:textId="77777777" w:rsidR="00A34A10" w:rsidRDefault="00A34A10" w:rsidP="00A34A10">
      <w:pPr>
        <w:jc w:val="both"/>
        <w:rPr>
          <w:rFonts w:ascii="Arial" w:hAnsi="Arial" w:cs="Arial"/>
          <w:color w:val="000000" w:themeColor="text1"/>
        </w:rPr>
      </w:pPr>
    </w:p>
    <w:p w14:paraId="7FB806E0" w14:textId="6FDDB629" w:rsidR="00510089" w:rsidRDefault="00510089" w:rsidP="00A34A10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Firma</w:t>
      </w:r>
    </w:p>
    <w:p w14:paraId="3ABAEC6A" w14:textId="2A5C03C7" w:rsidR="00A34A10" w:rsidRPr="00A34A10" w:rsidRDefault="00A34A10" w:rsidP="00A34A10">
      <w:pPr>
        <w:spacing w:after="0"/>
        <w:jc w:val="both"/>
        <w:rPr>
          <w:rFonts w:ascii="Arial" w:hAnsi="Arial" w:cs="Arial"/>
          <w:b/>
          <w:bCs/>
          <w:color w:val="FF0000"/>
        </w:rPr>
      </w:pPr>
      <w:r w:rsidRPr="00A34A10">
        <w:rPr>
          <w:rFonts w:ascii="Arial" w:hAnsi="Arial" w:cs="Arial"/>
          <w:b/>
          <w:bCs/>
          <w:color w:val="FF0000"/>
        </w:rPr>
        <w:t xml:space="preserve">Nombre del Representante Legal </w:t>
      </w:r>
    </w:p>
    <w:p w14:paraId="3A67D9DB" w14:textId="33D615D6" w:rsidR="00A34A10" w:rsidRPr="00A34A10" w:rsidRDefault="00A34A10" w:rsidP="00A34A10">
      <w:pPr>
        <w:spacing w:after="0"/>
        <w:jc w:val="both"/>
        <w:rPr>
          <w:rFonts w:ascii="Arial" w:hAnsi="Arial" w:cs="Arial"/>
          <w:b/>
          <w:bCs/>
          <w:color w:val="FF0000"/>
        </w:rPr>
      </w:pPr>
      <w:r w:rsidRPr="00A34A10">
        <w:rPr>
          <w:rFonts w:ascii="Arial" w:hAnsi="Arial" w:cs="Arial"/>
          <w:b/>
          <w:bCs/>
          <w:color w:val="FF0000"/>
        </w:rPr>
        <w:t xml:space="preserve">Nombre de la sociedad </w:t>
      </w:r>
    </w:p>
    <w:p w14:paraId="1044696F" w14:textId="0C724FF3" w:rsidR="00A34A10" w:rsidRPr="00A34A10" w:rsidRDefault="00A34A10" w:rsidP="00A34A10">
      <w:pPr>
        <w:spacing w:after="0"/>
        <w:jc w:val="both"/>
        <w:rPr>
          <w:rFonts w:ascii="Arial" w:hAnsi="Arial" w:cs="Arial"/>
          <w:b/>
          <w:bCs/>
          <w:color w:val="000000" w:themeColor="text1"/>
        </w:rPr>
      </w:pPr>
      <w:r w:rsidRPr="00A34A10">
        <w:rPr>
          <w:rFonts w:ascii="Arial" w:hAnsi="Arial" w:cs="Arial"/>
          <w:b/>
          <w:bCs/>
          <w:color w:val="FF0000"/>
        </w:rPr>
        <w:t xml:space="preserve">Calidad </w:t>
      </w:r>
      <w:r>
        <w:rPr>
          <w:rFonts w:ascii="Arial" w:hAnsi="Arial" w:cs="Arial"/>
          <w:color w:val="000000" w:themeColor="text1"/>
        </w:rPr>
        <w:t>(</w:t>
      </w:r>
      <w:r w:rsidRPr="00B73EAF">
        <w:rPr>
          <w:rFonts w:ascii="Arial" w:hAnsi="Arial" w:cs="Arial"/>
          <w:color w:val="FF0000"/>
        </w:rPr>
        <w:t xml:space="preserve">Autogenerador, </w:t>
      </w:r>
      <w:r>
        <w:rPr>
          <w:rFonts w:ascii="Arial" w:hAnsi="Arial" w:cs="Arial"/>
          <w:color w:val="FF0000"/>
        </w:rPr>
        <w:t>C</w:t>
      </w:r>
      <w:r w:rsidRPr="00B73EAF">
        <w:rPr>
          <w:rFonts w:ascii="Arial" w:hAnsi="Arial" w:cs="Arial"/>
          <w:color w:val="FF0000"/>
        </w:rPr>
        <w:t xml:space="preserve">ogenerador o </w:t>
      </w:r>
      <w:r>
        <w:rPr>
          <w:rFonts w:ascii="Arial" w:hAnsi="Arial" w:cs="Arial"/>
          <w:color w:val="FF0000"/>
        </w:rPr>
        <w:t>P</w:t>
      </w:r>
      <w:r w:rsidRPr="00B73EAF">
        <w:rPr>
          <w:rFonts w:ascii="Arial" w:hAnsi="Arial" w:cs="Arial"/>
          <w:color w:val="FF0000"/>
        </w:rPr>
        <w:t xml:space="preserve">lanta </w:t>
      </w:r>
      <w:r>
        <w:rPr>
          <w:rFonts w:ascii="Arial" w:hAnsi="Arial" w:cs="Arial"/>
          <w:color w:val="FF0000"/>
        </w:rPr>
        <w:t>M</w:t>
      </w:r>
      <w:r w:rsidRPr="00B73EAF">
        <w:rPr>
          <w:rFonts w:ascii="Arial" w:hAnsi="Arial" w:cs="Arial"/>
          <w:color w:val="FF0000"/>
        </w:rPr>
        <w:t>enor</w:t>
      </w:r>
      <w:r>
        <w:rPr>
          <w:rFonts w:ascii="Arial" w:hAnsi="Arial" w:cs="Arial"/>
          <w:color w:val="000000" w:themeColor="text1"/>
        </w:rPr>
        <w:t>)</w:t>
      </w:r>
    </w:p>
    <w:p w14:paraId="4E48105A" w14:textId="77777777" w:rsidR="00B73EAF" w:rsidRPr="00B73EAF" w:rsidRDefault="00B73EAF">
      <w:pPr>
        <w:rPr>
          <w:rFonts w:ascii="Arial" w:hAnsi="Arial" w:cs="Arial"/>
        </w:rPr>
      </w:pPr>
    </w:p>
    <w:p w14:paraId="76B5C91F" w14:textId="77777777" w:rsidR="00B73EAF" w:rsidRPr="00B73EAF" w:rsidRDefault="00B73EAF">
      <w:pPr>
        <w:rPr>
          <w:rFonts w:ascii="Arial" w:hAnsi="Arial" w:cs="Arial"/>
        </w:rPr>
      </w:pPr>
    </w:p>
    <w:p w14:paraId="6C9BF1A3" w14:textId="77777777" w:rsidR="00B73EAF" w:rsidRPr="00B73EAF" w:rsidRDefault="00B73EAF">
      <w:pPr>
        <w:rPr>
          <w:rFonts w:ascii="Arial" w:hAnsi="Arial" w:cs="Arial"/>
        </w:rPr>
      </w:pPr>
    </w:p>
    <w:sectPr w:rsidR="00B73EAF" w:rsidRPr="00B73EAF" w:rsidSect="00294CE2">
      <w:pgSz w:w="12240" w:h="15840"/>
      <w:pgMar w:top="1417" w:right="1701" w:bottom="1417" w:left="1701" w:header="1032" w:footer="1276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CE7364"/>
    <w:multiLevelType w:val="multilevel"/>
    <w:tmpl w:val="1A323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97686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EAF"/>
    <w:rsid w:val="0002546E"/>
    <w:rsid w:val="0004212C"/>
    <w:rsid w:val="000C21AC"/>
    <w:rsid w:val="00136F49"/>
    <w:rsid w:val="001929BB"/>
    <w:rsid w:val="00294CE2"/>
    <w:rsid w:val="00302643"/>
    <w:rsid w:val="00472BE7"/>
    <w:rsid w:val="00473E81"/>
    <w:rsid w:val="00510089"/>
    <w:rsid w:val="005C1489"/>
    <w:rsid w:val="005E4030"/>
    <w:rsid w:val="006209D6"/>
    <w:rsid w:val="007270B1"/>
    <w:rsid w:val="00A34A10"/>
    <w:rsid w:val="00B51C88"/>
    <w:rsid w:val="00B73EAF"/>
    <w:rsid w:val="00C054C5"/>
    <w:rsid w:val="00D57853"/>
    <w:rsid w:val="00ED4FE0"/>
    <w:rsid w:val="00F7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EDB068"/>
  <w15:chartTrackingRefBased/>
  <w15:docId w15:val="{D4C65A83-02C2-4241-BA6B-69EE7957F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209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7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D788B-63E2-422B-9206-3726513AC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Mario Guevara González</dc:creator>
  <cp:keywords/>
  <dc:description/>
  <cp:lastModifiedBy>EDGAR RUBEN MUELA VELASCO</cp:lastModifiedBy>
  <cp:revision>2</cp:revision>
  <dcterms:created xsi:type="dcterms:W3CDTF">2024-02-09T14:16:00Z</dcterms:created>
  <dcterms:modified xsi:type="dcterms:W3CDTF">2024-02-09T14:16:00Z</dcterms:modified>
</cp:coreProperties>
</file>